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ECC" w:rsidRPr="00181ECC" w:rsidRDefault="00181ECC" w:rsidP="00181ECC">
      <w:pPr>
        <w:pStyle w:val="PlainText"/>
        <w:rPr>
          <w:rFonts w:ascii="Courier New" w:hAnsi="Courier New" w:cs="Courier New"/>
        </w:rPr>
      </w:pPr>
      <w:bookmarkStart w:id="0" w:name="_GoBack"/>
      <w:bookmarkEnd w:id="0"/>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Please stand by  for realtime captions.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&gt;&gt; Good afternoon , I am Tracy Wade . I will go over logistics. This  befit is being recorded.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The link for close captioning will  be placed in the chat  box at the bottom of the WebEx window. If you have any issues with your  audio, press the audio button at the bottom  of your screen, the audio options  are located in the circled button  with three dots. There, you will  receive guidance on switching your  audio. To adjust the way that you  are viewing the WebEx click on the layout box at the  bottom of the screen. There you  can toggle between the different  WebEx views . For technical support during  this event, send a message in the  chat box to the host and I will  provide assistance. Now I will turn  the event over to Acting Director  David Uejio  to Manny Mañón,  for the Bureau's office  of advisory councils.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Thank you Tracy, good afternoon  everyone, I'd like to officially  convene today's CFPB  or ARC . I'd like to  welcome all ARC members and members  of the public's  that are joining  us today. Thank you for making time. My name  is Manny Mañón,, I  serve  as the staff director for the advisory  research Council Bureau. I'll be  serving as a federal officer for  this advisory community. As background, the CFPB has established advisory  committees to supply analysis operational expertise,  knowledge of our communities, and  feedback to inform our areas work.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The ARC is comprised of  academic  experts with diverse words of you.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A full list of advisory committees  are on our website at consumer finance.gov . As a reminder, the views of  the members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bring their views and they are greatly  appreciated and welcomed, yet they  do not represent the views of the  Bureau. Now I would like to go over  what you can expect for today's  meeting.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Today's meeting will run from  one p.m. and conclude at 415 p.m.  Eastern time. We will start with remarks from the acting director  are. Our first  agenda item is emerging issues in analysis. The second hour  item is 20 20 mortgage lending data.  The final item is a discussion about  research and partnerships . Following each session there will  be time for Q&amp;A, and discussion  with advisory committee members  and the staff. During the call we'll  have 215 minute breaks. As a reminder to staff and advisory  committee members, during the Q&amp;A  sessions, if you would like to make  a,, please press the raised hand  icon and research staff, or the ARC chair will  call on you.  Please turn off the raised hand  after your Spanish speaking. Before  you speak, be sure to unmute your  line and a provider name, title, and organization.  Please be sure to yield and removed your lines when  not speaking. You should  have received an agenda and the presentation, please open  those documents now so that we can  follow us through the meeting. I  am pleased to introduce David Uejio who was appointed by  President Biden .  He joined the Bureau in 2012, and  acting direct their Uejio has served  as the  Bureau's acting chief of staff as lead for talent  acquisition and chief strategy officer.  Prior to this time on CFPB,  acting director  Uejio served in the National Institutes  of Health, the office of  personnel  management </w:t>
      </w:r>
      <w:r w:rsidRPr="00181ECC">
        <w:rPr>
          <w:rFonts w:ascii="Courier New" w:hAnsi="Courier New" w:cs="Courier New"/>
        </w:rPr>
        <w:lastRenderedPageBreak/>
        <w:t xml:space="preserve">and the office of the  Secretary of Defense. Please join  me in welcoming Acting Director David Uejio to  today's destruction . Thanks. Mike thanks you all for joining  today's academic research  Council meeting in my thanks for  Joshua right.  Every time we meet, we provide valuable insights and help us to  see data in new ways. Your efforts  improve our abilities to establish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priorities and make policy decisions  and protect and empower consumers. Thank you  for your contributions. Our first  and starting  session today will focus on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commuters, and then we will move  into a discussion of Understanding  Racial and Ecomomic Disparities  in the Mortgage Market,  then we will discuss new and ongoing  partnerships. When I began as acting  director, one of my main priorities  was seeking to relieve consumers  hardships due to nine tenets of nine co- Conine . [ Indiscernible]  in this middle ground, consumers  seek to fill the sum of their backs  as they cautiously watched storm  clouds for me just ahead. So we  need enjoy helping individuals and  families participate in the recovery  while doing what we can to protect  them from future financial shocks  caused by the epidemic. Back in  March of 2020 the government knew  it had to act to keep families in  their homes. At two months later,  housing remains a key priority.  [ Indiscernible - static ]  aspects  are catching up to millions of family  who now potentially oh 18 months of mortgage payments  or over years worth of monthly rental  payments. Despite turning to pre-pandemic levels we must continue  to provide support for families recovers yet not fully  recovered. Following fast recessions  come policy leaders focus on macroeconomic  data to focus on recovery. Ignoring  household data can cause families  and communities to be left behind.  In fact less than a year prior to  the start of the pandemic researchers  from Berkeley argued that stagnating wages  and increasing inequality so that  many parts of the country and never  recovered from the great recession.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And right as the great recession  him the AFL-CIO published an article saying that they continue to feel  the effects of the 2001 economic  crisis. We always seem to have people trying to recover  from the last crisis when the new  crisis is tells me we must focus  on transitioning consumers and families  to post their make economies to  reap the current conditions. We have taken steps to do just  that. August 31st, temporarily amended mortgage servicing pools will go  into effect, the rules are designed  to prevent avoidable foreclosures we want all qualified homeowners  and other mortgage options are to  have time to make the decisions  that is best for them and their  families. For renters, we recognize  that many families continue to face  the threat of eviction . We want families to find appropriate  housing, we do one actions outside  of their control to stand in the  way we released a compliance on  July 4 surrounding computer of their  critical observations to accurately report information.  We also recently launched a rental  assistance finder tool. It's on  our COVID-19 website. The sooner renters and  landlords can find financial relief,  the better the chances of tenants  staying in their homes after the eviction  moratorium ends. We known morning  to be done. Throughout the pandemic,  and even during the recovery stage,  we received tens of thousands of  record complaints each month. In  the 12 months preceding 2020 we  averaged over 20,000 complaints  per month. Recently the average  has been  over 75,000 </w:t>
      </w:r>
      <w:r w:rsidRPr="00181ECC">
        <w:rPr>
          <w:rFonts w:ascii="Courier New" w:hAnsi="Courier New" w:cs="Courier New"/>
        </w:rPr>
        <w:lastRenderedPageBreak/>
        <w:t xml:space="preserve">tablets a month. This  task and continuing struggles and we continue to monitor and  review the complaints to understand  the problems and issues faced by  consumers so we want to know what  we can do to help consumers do in  the post pandemiquette comedy when  we did  begin the discussion we will continue  to discuss the evolving market effects  of the pandemic. We will explore  the data, and explore how we can continue to  help them transition into the new  economy and benefit from the national  recovery. The second item on our  agenda is racial and social economic  equity.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The pandemic has highlighted the  struggles of communities of colors  and historically underserved communities.  Today we will focus on the mortgage  market. The data alone cannot lead  us to definitive conclusions that  can help us right asked the right questions and identify  the most relevant problems. We know  applications grew substantially  in 2020  because of refinancing at a pickup  in homebuying.  All glacial groups saw increases  even though it was to portion of  to the population, the black and Hispanic  financing declined. In other areas  we continue to see a lack of significant  improvement. A few examples, black  and Hispanic market applicant continued  to be denied at a higher rate. We pay higher interest rates, and  overall black  and Hispanic applicants and borrowers continue to have lower  median credit scores and lower median  amounts compared to white borrowers. Homeownership is important to the  growth of sustained family wealth  we want to move the needle on home  purchases by minority and low show's  local economic individuals. And  how do we get financing in the first  place. I look forward to you hearing what you think the data  can tell us.  &gt;&gt; For last session today we will  discuss the importance of research  partnership. Research plays an important  role in economic analysis. The CFPB  is  designing rules and we cannot do our effectively without some of  the nation's best economic researchers.  We also understand the importance  of utilizing diverse methods and  viewpoints. Research on partnerships help to incorporate  distinct and unique perspectives  and avoid research and policy silos  outreach and partnership's assistance  in almost every aspect of our work  in rulemaking to ensure transparency  and it often leads  to insight for future research in  rulemaking. The  Dodd Frank act requires significant  rules [ Indiscernible - static ]  no later than five years after  they began. Advisory  board such as this one. They advise  us on  agendas data collection strategies  and analysis and peer review for key research. We are also interested  in research conducted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that is relevant to the policies  we face. I hope during our discussion  today with talk about important  research questions as well as some  of the ways to research partnerships  and strengthen the ones we already  have.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Are important topics today your  feet back and insight will help  us protect consumers.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I want to thank you  for continuing your work during this pandemic.  We all took on so many familial  and community responsibilities during  this challenging times and your  commitment is especially appreciated  we've had to pivot as the effects  of these pandemic of all to financial markets  and community and we will continue  doing that as we move through the  recovery and hopefully the tail  end of the pandemic. I know </w:t>
      </w:r>
      <w:r w:rsidRPr="00181ECC">
        <w:rPr>
          <w:rFonts w:ascii="Courier New" w:hAnsi="Courier New" w:cs="Courier New"/>
        </w:rPr>
        <w:lastRenderedPageBreak/>
        <w:t xml:space="preserve">you  all continue to adjust and I'm grateful.  I also want to acknowledge unfortunately  I need to leave today's meeting  for previous commitments.  My staff will remain and let me  know key takeaways and actions.  I'd like and by updating everyone  [ Indiscernible - static ]  on the  advisory committees themselves and  continue to review applications  and make decisions and a number  of outstanding individuals  apply so thank you for help spreading  your word for the public today.  Thanks a lot.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Thank you acting director, Dr. past  the baton to the ARC chair   Mr. Joshua Wright, George Mason.  Thanks  Trent Manny Mañón,, and I'd  like  to echo the acting director in the  opening comments and welcome all  of you to to today's meeting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I especially want to take the acting  director, as you can see from the  opening remarks we are making interaction  with the academic community such  a priority in helping us achieve this objective, it's  been a wonderful opportunity to  serve on the ARC, and the openness and interactions  with the interagency in the academic  community, have been  excellent,  and we look forward to continuing  to work with you in that respect.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As Manny mentioned, we are  joined by members of  the Bureau's academic research Council, or  ARC, I'm the chair of that committee,  but I'm also join today with  the  other members of our committee Terry  freed line, Becky  boatman, Mike Staten Tom Miller, and Michael  Bay is absent today, but is another  important member of our committee as well,  and I wanted to recognize each of  them for their contributions. To  the -- I'd also like to acknowledge Jason Brown assistant director of the office of research  was joining us today and has been  key integral , really, in the actions of the ARC and  has been a pleasure to work with,  thank you, Jason.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The ARC advises the Bureau and  strategic research planning   process and research agendas. They  also provide the bear off a the  Bureau with technical advice  and feedback on research message  data collection strategies analytical  methods, including methodologies  and strategies for quantifying the  costs and benefits of a particular  regulatory action.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Today, it's an  opportunity for members of the public  to hear about the Bureau's research  work related to COVID-19, HMDA data, and understanding   data disparities . Let's shift to our first subject  matter COVID-19. We are joined by the office of  research Eric Durbin, and Ryan Sandler.  Erika, and Ryan?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Things very much. Just, and thanks  to the ARC members for joining us today.  I'm really excited for the discussion  today.  My name is Eric Durbin.  I am Erik Durbin,  Section Chief,  Consumer  and Ryan Sandler really is a subject  matter expert today. I talked about  some of the work that he's done.  Just to say real quick  that the office of research is work is generally focused on what I  described as persistent phenomena, we are looking  at particular credit markets, how consumers view credit markets  how consumers make decisions about saving a borrowing and that sort  of thing, the acting director mentioned  the notion that we pivoted in regards  to post COVID-19, one of the  ways we </w:t>
      </w:r>
      <w:r w:rsidRPr="00181ECC">
        <w:rPr>
          <w:rFonts w:ascii="Courier New" w:hAnsi="Courier New" w:cs="Courier New"/>
        </w:rPr>
        <w:lastRenderedPageBreak/>
        <w:t xml:space="preserve">pivoted was in trying to  look at real-time developments in  the economy [ Indiscernible]  [  Indiscernible - muffled ]  it  was good to be important to leadership  understand as much as possible about  how the economy was evolving and  how credit was evolving in response  to the pandemic. So, we  are going to present relatively  briefly some of the things we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been finding about how consumer  credit has evolved during the pandemic,  and really looking forward to your  thoughts about what other things  we should be looking at whether  we should be looking for in the  future, and and how research  should react to the ongoing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economic situation.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So, I'll turn it over to Ryan  to go through that.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Sure.  Thanks Eric, thanks to Josh and  the committee. So, back in  April of 2020, we started trying to figure out what we could  get out of the Bureau of some consumer  credit Cannell to tell us what's  happening in the economy. Or at  least in credit markets, and at  the time, my colleagues got [ Indiscernible]  put a report out on inquiries and  we started setting up code that  could look at other credit outcomes,  even though we didn't even know  the data yet. So to remind you,  the consumer credit panel is a 140 D  identified corrected from nationwide  consumer reporting agencies. We  get up late so the data monthly,  usually, we get data from the end  of the month and into the middle  of the next month so in practice,  at the end of the month data tells  us mostly about the month before  that, but still even a month a half  delay is pretty fast when it comes  to economic data.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Last August we put out a report  summarizing the early effects of  the pandemic for consumer outcomes  which if you were here in the meeting  last September, it was presented and  we continue following these outcomes  through April, and May of this  year, and  kind of the striking thing we've  been finding is not a lot of changed. So early in the pandemic as this  graph shows, this is showing the  share of open auto loans versus  motor church student loan and credit  card accounts, that transitioned  from the current to prior month  to delinquent  in the current month which is the  Green Line or transitioned from  being say, 30 days liquid to 60  days delinquent from one month to  the next. And one thing is clear.  And that is that these  new delinquencies declined in the  early months of the pandemic. They  were mostly flat or increasing through  2019. And then after about June  of last year, which evidently was when our report came  out, for auto loans and mortgages,  those did start climbing back up,  and they never actually really got  above three pandemic levels, and  then starting early this year, then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delinquencies fell again and part  of that of course is going to be  the consumer affects that one out  in January and February of this  year. So we can go to the next light.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Part of the story here of course,  is assistance being offered to consumers through carer's acts and related  programs. The CARES Act required  that all federal student loans were  automatically put in the payment  suspension, that is of course why  there was a precipitous drop off  and the liquid seen in student loans  and mortgages anybody with a back  more just back for forbearance,  they were required to give it </w:t>
      </w:r>
      <w:r w:rsidRPr="00181ECC">
        <w:rPr>
          <w:rFonts w:ascii="Courier New" w:hAnsi="Courier New" w:cs="Courier New"/>
        </w:rPr>
        <w:lastRenderedPageBreak/>
        <w:t xml:space="preserve">against the consumer  tested that they had COVID-19 related  financial distress. So course, we see an increase in  the overall number of consumers  getting assistance in the Blue Line  here for all these types of loans,  but then, after about May or June  of 2020, the share of loans getting in suspense declined. Auto loans and credit cards  where they didn't have the CARES  Act support comments down pretty  much down to the level of the sort  of pre-pandemic levels despite the  fact that we're not seeing increasing  in delinquency yet. We can go on to the next slide.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The other thing that we've been  finding is that there's not except  for us, number places we've been finding  there were not seeing people turn  to credit cards to support their  spending. Spending in general seems  to be down. So, all of the graphs  we show here, in this presentation are  featured in a series of blog posts  that are going on at Finis.gov updating  results from the August 2020 report  up to whatever date was most recent when  we ran the logs.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And, in the post on credit utilization, we  show that credit balances are down,  credit card utilization rates balance the share of limits are  down, and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interestingly, even the share of  people who are borrowing from month-to-month  or down. So this crap is not actually  from the consumer date of its from  the credit card database, the Y 14 and is a collection  that the Federal Reserve does from  large credit card issues which represents  about 30% of credit card balances.  The graph in the blue line shows  the share of Karen accounts where  consumers are borrowing month-to-month  you can observe it and slide 14  whether or not the account was paid  in full. The Sharon accounts that  were revolving from borrowing month-to-month  fell, they haven't recovered. Most  of this seems to be going to enact their status. So accounts that  they are not putting any balance  on the post to still using the card,  but paying it off in March, will  that is increase. The trans-actors  as we call them accounts where there  is a balance, but the balance was  paid off every month. So we can  go to the next slide, one glimmer  of a share negative result  in the credit record data is in credit limits.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We do see for credit card accounts,  that this is showing the cumulative  change in existing credit card limits  are not counting any changes in  consumer's overall credit limit because of counts closed  or open just limit changes on the  account, so in normal times during  2019, on average most of every credit  score group peoples limit increased  that's how credit cards were, that's  how the market works, that starting  in March of 2020, limit increases for Hyatt critical  score groups, fall, and for super  prima account, they actually  fell. This is something that we  falling great recession too, precautionary  reduction in revolving credit by  credit card issuers, the taking  of primarily in active accounts  and reducing their limit and closing  accounts in advance of a consumer  getting in trouble and running up  the credit card balance, but aside  from the super prime  group, were not seeing larger limits,  and also starting in the last nine  months or so, limits are now increasing  again. So we can go to the  next slide. The one other thing  that we look at </w:t>
      </w:r>
    </w:p>
    <w:p w:rsidR="00181ECC" w:rsidRPr="00181ECC" w:rsidRDefault="00181ECC" w:rsidP="00181ECC">
      <w:pPr>
        <w:pStyle w:val="PlainText"/>
        <w:rPr>
          <w:rFonts w:ascii="Courier New" w:hAnsi="Courier New" w:cs="Courier New"/>
        </w:rPr>
      </w:pPr>
      <w:r w:rsidRPr="00181ECC">
        <w:rPr>
          <w:rFonts w:ascii="Courier New" w:hAnsi="Courier New" w:cs="Courier New"/>
        </w:rPr>
        <w:lastRenderedPageBreak/>
        <w:t xml:space="preserve">     in the blog here, this is an advance  look of a blog that includes this  graph will come out in about two  weeks. This is nothing that we did  in the August report, either. So  this is looking at access to new  credit, so it's the share of inquiries, auto loans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mortgages and credit card increases  when you apply for credit, and the  credit does a hard pull of your  credit record, we see that. And  we can see whether an account opened  shortly after you made the inquiry.  So, we see, and these were mostly  flat, or increasing in 2019. But  in March and April of 2020, we  do see a short-term decline in auto  loans, but then increase in that  rate goes up, now they are higher  than they were pre-dammit. There is a general upper twin with  mortgages, and its increase since  then. We do see one spot of concerning  credit cards where there is a decline  in credit cards expressed rates,  they are covered, but it's not recovered  all the way.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It does, there is a  lot less, there's definitely been  a lot less credit card use, there's  also a lot less  credit card credit out there. Part  of is the reduction in limits I  show before, but also, in Ava  Scott, and Krista's work they show  there's a large reduction in credit  card increase, the number of applications  is down. In the share of inquiries  of new credit card applications  that are successful is down. Limits are down, so there's less  credit card credit out there than  there was before. Though, there's a little bit of a puzzle  as to why were not seeing major  negative credit outcomes to some extent it's more complicated  to now that credit the economy seems  to be doing better. We didn't see  much happening when the economy was suffering. We go to  the next site, we can move to the  Q&amp;A and start with the first discussion  question.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I will read this out. And start taking  questions. So credit record data  hasn't shown much of a negative  effect of the pandemic on consumer  credit outcomes. At least part of  the story is that economic stimulant and payment assistance has kept  some consumers afloat. The questions  for you are what areas of consumer  financial distress are being missed  by the data available to the Bureau?  I told you about our data administrative  data from our credit panel which  is credit reporting data, but there  are there data sets that we should  be pursuing in better measure of  the full picture of financial distress?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And yes, there's a follow-up  question, but when we start with  that?  &gt;&gt;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Also with you. But unless I'm missing something, not  sure there's much of an explanation  for lack of distress other than  the fact that it's just simply not  being reported, or hasn't be reported  on his consistent basis for months  and months. There  are certainly some other kinds of  measures you could look at that  aren't credit bureau data like tracking  eviction notices and things of that  sort, but I would think that if  that I mean, it's kind of  a question  of what you want to know? I think  it's, I think we've just got,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you happen to have a database here  that is for very good reasons masking  most of the distress signals that  we normally have become accustomed  to looking at. So that's just my  first thought.  &gt;&gt; That's a very good point. If you  have any notice of where we would  get that kind </w:t>
      </w:r>
      <w:r w:rsidRPr="00181ECC">
        <w:rPr>
          <w:rFonts w:ascii="Courier New" w:hAnsi="Courier New" w:cs="Courier New"/>
        </w:rPr>
        <w:lastRenderedPageBreak/>
        <w:t xml:space="preserve">of data, or who tracks  that I'm a that would be things  we would be very interested in.  &gt;&gt;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Terry, I have you in the queue,  do you have a question, or, they  are, go ahead.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Yes.  So, thank you for your presentation,  I appreciate you sharing this data  with us, and I similarly to what Michael share,  one of the things that stands out  to me is, you know, what data are  being missed and where can you  capture it? I think probably, like many of us who are pivoting  over the course of the pandemic conduct research in ways  that we didn't anticipate. I ended  up , and my colleagues and I ended  up switching to doing some qualitative  work on how people are experiencing  you know, debt and access to credit,  and finding you, how  they described , you know, really important effects  on their health and mental health.  And I think we had a presentation maybe a  few months ago on looking at the  effects on health, and if there's opportunities to pull in data, you know, that's  a little bit more qualitative in  nature that might help to pinpoint where different areas of distress  are being experience, and then what other perhaps you know, quantitative  data sets might allow you to capture those experiences differently.  &gt;&gt; That's  also an excellent point.  I would be remiss, Pfizer, I didn't  talk about my colleagues excellent now sprawling project with the making ends meet  survey which is survey that we talked  about in previous ARC meetings,  is survey that's linked  to those consumer credit panel where we  can ask about these things. I do recall a preplanned way of making  ends meet went out in early 2020,  I think of in there, found that  at least consumers who were having  financial distress, pre-pandemic,  also were actually better off early  in the pandemic than they were pre-pandemic,  but I don't if there's another way of making  ends meet that went out early this  year, and we are just getting data  back, and I think that's where we  can get a better look at that kind  of information about what's actually  happened to people by asking the  people.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Tony, I had you in the queue  next.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Okay, two points. Number one, you've  got to be careful about confusing  the solution with the problem. If I'm very optimistic about my  future earning potential, it's likely  I may finance consumption with debt , if  I become less optimistic than probably I'm going to want to carry  less debt. So, one of the reasons  that we see contractions  and borrowing, is that the people are less optimistic about  their income increasing . Of course, another fact is by regulation, your almost prohibited from consuming, right? And it  is cheaper to feed yourself at home, then it is in a restaurant. So, what we see here may be  the solution and  the solution is motivated by a change in perspective as to what  can happen to your future income.  So, that's the first thing that I think when you talk about  this is going yet to be careful  about that. The second thing I would  mention is that, you have some idea  of having a financial  stress index at a previous meeting  we discussed and,  I urge you to continue to pursue  that I can convey some ideas for the key, I think  is, that just as we now  have multi dimensional poverty measure , having a multidimensional credit  stress measure would you know, would  really </w:t>
      </w:r>
      <w:r w:rsidRPr="00181ECC">
        <w:rPr>
          <w:rFonts w:ascii="Courier New" w:hAnsi="Courier New" w:cs="Courier New"/>
        </w:rPr>
        <w:lastRenderedPageBreak/>
        <w:t xml:space="preserve">help you and,  in that case, of course, I mean,  part of the real problem is  that credit stress is partly based on your ability to service your debt. But  having a credit stress  index, I think would be basically a swell idea. And, just looking  at these numbers by themselves,  you have an issue  of distracting consumer credit could be the  solution rather than the problem.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Those  are really good points. I know that I'm not the one that should be  talking about the credit index because  I'm not gone to some  of the internal talks, and have  not done work on it, but I  believe a lot of the measures that  go into the index, at least are currently going into  the index are similar to the ones  that we are measuring here, so it  might actually measure the index  and we are currently working on actually show  similar types of trends. But I don't actually  know them, Martin should probably  pose a question to the team that's  working on that section.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Vicki, I've got  you next in the queue.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Thanks, Josh. I actually wanted to circle back  to a comment that Terry made previously when we were talking about what  are the things that might be useful  to look at ?  And you know, the core of the pandemic,  it has been a health crisis, and  a lot of my research looks at the  relationship between our health  expenses, medical expenses, and  financial distress, and as we think  about even, if we get over COVID-19  there's long COVID-19 , and some of my research indicates  that you know, between one and some  study says one in three people have  long COVID-19, other studies say  one in 20 people or one in five  people, but there may be some long  kind of term health effects of COVID-19  that could have significant impacts  on people's  household finances, you know, I  was wondering,  if you had thought about, or looked  at, you know, I know the consumer  credit panel had sort of minimal  and nonmedical elections at one point,  if you had looked at those types  of expenses, and their connection, and if those  had changed at all over time? That  might be something that would be,  I would think would be important to look at, right, because of health crisis, you have,  the medical bills, but you also  have the influence on  job and loss of ability to work  because medical affects are  more long-term. The other thing  that I was wondering about is if you had thought about at  all is you  talk about in your presentation  how people are using credit cards  left.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But that's in conjunction with a lot of  forms of economic assistance. As a sort  of rolloff, it would be interesting  to understand people go back to  credit cards more to help them  you know, as the economic assistance tapers off,  you know, there could be a bump  because people are using those two  kind of bridge the that student loan assistance, it might be where we  are seeing that would stay static as the program start to taper off.  So it would be important to think  about how consumers are affected  when the assistance starts to taper  down and they might go back to the  credit cards in a big way.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Yeah, as far as the credit card,  you are anticipating the next discussion  question, so I will delay that thought  for a moment, the medical question  is a really interesting idea, we  had not pursued that </w:t>
      </w:r>
      <w:r w:rsidRPr="00181ECC">
        <w:rPr>
          <w:rFonts w:ascii="Courier New" w:hAnsi="Courier New" w:cs="Courier New"/>
        </w:rPr>
        <w:lastRenderedPageBreak/>
        <w:t xml:space="preserve">currently.  I think whether that was necessarily  started showing up yet. This is  just, you know I'm not doing the COVID-19 tracking,  these are maps I'm doing in our  debt collection rulemaking. So  that is in the CCP. I am not sure how  long it is between you would have  the debt, have the debt overdue  and have it sent to a collector  and have it furnished, whether we  did see much of that yet. We certainly  might from early in the pandemic,  but probably wouldn't have the full  picture you, Barb will be part of  the reason we didn't do the access  to new credit piece in the August  reporters because that's a pretty  long lag between when an account  is open, and when it shows up on  the credit report reliably. So as  of August of last year, we only  had like, new accounts from March  of last year. So we are able to  work with that.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They can work with collections  trade lines, but I don't know that  for sure, that would be very interesting  to look at. Thank you.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Rings.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Tom, Miller, I've got you next  in the queue.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Yes, thank you.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Thank you for your presentation  and thank you for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the other, inspire other ARC members.  I'm just curious actually it  seems to be the products that you  examine seemed to be used more by  prime borrowers than subprime borrowers, and I'm wondering  if perhaps, if I take another look,  and look at how credit uses various  by credit score buckets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in different sizes, or in different  classifications of credit scores,  and also look at products that are  used by subprime borrowers like  cash installment loans from non-bank  suppliers by finance companies.  &gt;&gt; Thanks.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In terms of credit score buckets,  all the drinks that I showed in  this talk, and in the deck, we do have versions where we have  broken it out by credit score but,  also broken things out by a number of other characteristics  including age, census tract, demographics, change of the county  unemployment rate, how are the employment  rates affected by COVID-19, everything  is the same. All the breakouts by  group are different. In levels that you would  expect, high income areas have lower  delinquency rates and lower errors,  nothing terribly surprising there,  but the trend is exactly the same.  The one graph I showed that broke  that limited just by credit score  group, that's the rare case where  there simply a difference from one  group to another. It's also been  one in providing [ Indiscernible]  so little variation across groups.  And immediately, we have very  little in the way of individual  demographics beside credit score  needs. So it's possible we are missing  something because we are not going  by the -- For race breakdown, we  are going by the race census tract not the race of the  individual which would be a great  thing if we could actually get that  as race recorded on the survey.  In terms of other technical, part of the reason we were getting  at these types is that they are  big. You know, they are big credit  markets, we don't have a lot of  the </w:t>
      </w:r>
    </w:p>
    <w:p w:rsidR="00181ECC" w:rsidRPr="00181ECC" w:rsidRDefault="00181ECC" w:rsidP="00181ECC">
      <w:pPr>
        <w:pStyle w:val="PlainText"/>
        <w:rPr>
          <w:rFonts w:ascii="Courier New" w:hAnsi="Courier New" w:cs="Courier New"/>
        </w:rPr>
      </w:pPr>
      <w:r w:rsidRPr="00181ECC">
        <w:rPr>
          <w:rFonts w:ascii="Courier New" w:hAnsi="Courier New" w:cs="Courier New"/>
        </w:rPr>
        <w:lastRenderedPageBreak/>
        <w:t xml:space="preserve">     installment loans, we can break  out personal finance,  I said to remember there was a project  to try to get the credit. Her to  identify for us which were like  the lending trees , not lending tree, and thinking  you know, the prospers of the world,  and that never went anywhere.  So, it's not possible to identify.  &gt;&gt; Mike Staten .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So I want to follow up on Tom's  comment there , I mean, first I will preface it  by saying, I think we are in a weird.  Here where, you know, this whole  thing may become a moot point in  another six or eight months, we  don't really know, this urgency is  going to end, but the spirit of  flying blind is not to last forever  and pretty soon we are going to  be flooded with single that tell us exactly  how much stress households are in.  But for the moment, I think when  we are in a., A very unusual., But  for something like this, I think  intuition kinda tells us, maybe  put yourself in the position of  the household to experience income  interruptions.  Because frankly that's where the  an economic distress is coming from  across the country, people were  thrown out of work, you know, in  retail or hospitality sectors, or  wherever, that's where the bulk  of the disturbance has been. So  what have they been doing all this  time? And sort of go through that  thought experiment, you know they've  had some suspension or relief or  making a mortgage and rental payment  now for a while. And  or receiving some sort of assistance  and that's freeing whatever income  they had to move to devote other  areas probably still having to struggle  to make ends meet . Don't know whether the stimulus  checks of help to what degree, or  whether some of that employment  has come back am about to the extent  that you can track those sorts of  things, that may give you some clue  as to where to distress happens  to be, and the use of these alternative  financial products that have been suggested payday  loans and things like that, there's  been a blip in those sorts of things,  there may be another signal to,  but it's almost, I mean, it's, I  just have a feeling that by the  time you figure out what good measures  to use, you won't need them anymore,  except for maybe the next crisis.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That's a really good point, and  a lot of the alternative finance  sources just aren't in the credit  panel, because it's credit bureau  data that's what it is. Some of  that I know the making inmate surveys  got not that questionable payday  loans. I think the use of that was  down in the maze of it, but I might  be making that up. We have, a report  out about the May wave and server that was early  in the pandemic of the was a report,  I think going to come out in the  next I don't know, 6 to 8 months  from the most recent data survey,  so, I think we've and by we, I mean  the office of research, not because I'm not  on the project have just gotten  the data in ready to use from that  third wave that went out early in  the pandemic that had directly pandemic related questions.  That'll be really interesting to  see if we get that back.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Just on the payday loans in particular.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The making ends meet survey,  that's asking about the use of payday  loans as auto title loans  on prolonged borrowing on use, but the sample sizes  are smaller and those are products  that are used more recently in the population,  so for the May survey I think we  did see a decline, </w:t>
      </w:r>
      <w:r w:rsidRPr="00181ECC">
        <w:rPr>
          <w:rFonts w:ascii="Courier New" w:hAnsi="Courier New" w:cs="Courier New"/>
        </w:rPr>
        <w:lastRenderedPageBreak/>
        <w:t xml:space="preserve">something of  a decline in the use of payday loans  and those other types of loans in a fair amount of persistence in  those who use it during the pandemic  very early in the pandemic and making  the sample size is relatively small  so, that is the challenge of the  survey and the great thing about  the CCP is just the sample sizes.  But the downside only reports on  that potential credit that  refers to those loans.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Terry, that's a really good point there's a point in the chat sang, maybe  you want to ask if you want to use  strategically in the next crisis to have a real understanding  of the depth of people's financial  distress. It's a really good point,  although, I believe and I may be  making this up, I think there's  a part of the motivation in developing it wasn't the consumer credit,  that was a different case, but part of the  reason we develop some of the data  we have, think not so much partly  the consumer credit panel but also  the national day good mortgage database is what we would've needed to track the last crisis which was very  much a credit crisis and the crisis  we see in credit card debt and mortgage  debt always, the challenge here  is we segue to cite the  last four.  &gt;&gt; Ryan, I  don't have anyone else in the queue  for that question, do you want to  segue, or transition over to the  next discussion question, maybe  set them up a little bit?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Sure. This is related to oh,  yeah there was a second sub  question, I don't know that we entirely  touched on, but I will pull  that one, so we talked about what  we are missing in data, but the  other question is that obviously  a huge part of the story here is  the economic offset between stimulus  checks high unemployment insurance, CARES Act forbearances for  mortgages and student loans, and it will probably be sometime before  we have data that  will tell a causal story, but I  find it hard to believe that the  credit picture would look quite  so rosy without those things. And  so, my question for you all, is  what should we be watching for us  these programs end? Currently I  think, the student loan program  was just extended, is hard to know what's can happen with  the CARES Act, but likely sometime  in the near future, the support  for mortgages and student loans are going to  end, I think we have unemployment  insurance mostly extended, what  should be read be watching for as  all that, all those factors rolloff?  &gt;&gt;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Go ahead, Tony.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Okay. Well two  reactions, first, everybody's got  to be working on that. There's can be so much research  on this topic, it's you know, pretty  much going to be unbelievable. And, second observation is what happens is going to depend  upon what's going on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in your housing market, right? I  mean, you know, we have markets  where costs of houses in a year rose 24%. I  think those mortgages are going  to be pretty solid even if after  this moratorium ends, there has  to be a, sale of property , I think those borrowers are going to do pretty  well. On the other hand, you know, if house prices rose 3%, that's a different  story. So, it's going to be a fairly  nuanced sort of a a, in France finally, one last point general  penny, but something that actually,  the CFPB really ought to worry about  and that is  right now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payment option mortgages aren't  even legal. And yet the government periodically mandates that the payment on a mortgage be optional. So, this is basically completely  nuts as public policy, right? I  mean, if </w:t>
      </w:r>
      <w:r w:rsidRPr="00181ECC">
        <w:rPr>
          <w:rFonts w:ascii="Courier New" w:hAnsi="Courier New" w:cs="Courier New"/>
        </w:rPr>
        <w:lastRenderedPageBreak/>
        <w:t xml:space="preserve">you're going to say that  you can't contract the terms under which payments  can be optional, but every once  in a while, the government is just  going to say, oh okay, payments  are optional? Independent of any  contract? You know, that's you,  that's about as completely contradictory as public policy could be. So it  might be that the CFPB ought to  look into that and suggest that  maybe we ought to allow  for mortgage  contracts to actually have some  payment option provisions in them that would perhaps regularize what's going on  that is if we care about rationality  at all.  &gt;&gt; Any other  questions from the ARC team on this  sub question? Why don't we roll to the  third did?'s sounds good. Okay, so this gets back to  a point that Vicki was making earlier. At least during the pandemic credit card utilization and usage  pattern seems to have changed.  There's a graph that I showed on  the shared consumers revolving versus  transacting on their card . That's change. Utilization percentages  are down, which is a little surprising  inasmuch as, our colleague Scott has a paper  showing that during the great recession  even during the great recession  there were huge changes in credit  limits going around utilization  relate rates were market is stable.  They are actually down during the  pandemic. Of course balances are  down because spending is down, and  there's less sorry, got distracted by something, which  is partly because is less to spend  on, and partly because assistance  like was mentioned, so do you think that these patterns are going to  revert as they read economy recovers?  To this sort of pre-pandemic norm, and what factors  do you think we should be monitoring?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&gt;&gt;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Let's start with you Tom .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Okay, thanks. I think I'd just  like to go back and reiterate what  Tony said, and that you, people  are forecasting their own incomes  and in their own financial situation,  you might not see any big change unless there is  a change in the expectations of  the families. If things are going  to get worse, you'll see less credit,  things are addicted to get better by his family,  you, perhaps you will see more credit  usage, so, I do think that Tony  has a really good point. The, each  family each persons, each family  unit forecast of their financial  well-being will be a big driver  for what we see.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&gt;&gt; Terry?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I think I would expect patterns to return. And the inequalities that you know,  we've seen across  income and race , that those would expand  as the economy will not recover , people will not experience the  economic recovery implement rate and black and brown Americans will  continue to be  twice as high as that of white Americans,  and that some of that will be I  think reflected in credit card utilization, so I  would pay attention to the extent  to which our inequalities  unit, the inequalities that existed pre-pandemic grow after it's determined when the economy is at a  point of kind of on average recovery.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&gt;&gt; Michael Staten .  &gt;&gt; Mike, you there? My mistake.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 Laughter ] no worries. I was just  going to  echo tears, sir, think we see too  many credits articles in the past  where you know, as we were coming  out, there were questions as consumers  finally got religion with respect  to by the  borrowing is going to be a seachange  and ever do is go to be more conservative going forward I don't see  any reason to expect that this time  going through, think the patterns  that </w:t>
      </w:r>
      <w:r w:rsidRPr="00181ECC">
        <w:rPr>
          <w:rFonts w:ascii="Courier New" w:hAnsi="Courier New" w:cs="Courier New"/>
        </w:rPr>
        <w:lastRenderedPageBreak/>
        <w:t xml:space="preserve">were extended improving credit  utilization a credit card and credit  card you should is more reflective  of rising incomes, broader access  to credit cards, unit, writ large  over the last 30 years, and the  emergence of alternative payment systems may  be tamped down what we might've  expected with credit card usage  otherwise. But I don't see that having change to the pandemic,  they probably return fairly quickly,  as quickly as the economy recovers,  let's put it that way. An employment  recovers, I think we'll return to  past spending patterns, eunuch of  the people with higher credit scores  and/or higher incomes and have more  things to spend money on than they  have in the past, and we can see  that reflected in credit card charges  just like we have in the past so,  I don't, there's nothing structural  to me in what's just happened over  the last 18 months that suggests  that those trends would be different  once we returned to normal economic  activity.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That's a  really good point Michael, although,  the thing that has sort of been  collating in my mind in speaking  about this, is that employment has started to recover, and indeed  started to recover over the last you know, 12 months or so. But, credit cards and credit card usage, and credit card utilization rates have  not. They've continued the downward  trend, and admittedly the demand  opportunity is not clear how much  that's recovered. I mean, I can  see somebody it's going to spend  the money somewhere.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But, yeah so it's a question  of at some point, we are to start  seeing this come up if people are  hurting, when do we expect to see  that happen?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Yeah, that is a great question,  and I think you know,  international travel is still pretty  much limited for most people, so  we don't have that spending category any  longer, hotels and restaurants of  comebacks instantly, but still not  quite to where it was, and that  spending opportunity is still at  bay. And so, I think we just need  to watch for all of the  other signals that were looking  at in terms of all of the amount of  lockdowns we are experiencing the  pullback in terms of what's open,  and whether there are capacity restrictions  that come off, I think it's going  to snap back pretty quickly.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Carry?  &gt;&gt; No, just wonder, one of  the slides that you shared with  us was on credit limits on credit  cards over time were frozen. And  seeing a drop of the particularly the super prime,  and also like near prime  prime credit score unit,  folks with credit scores, and I just wondered  if you had a sense of unit, what  to make of that, and if that relates  kind of to this question about utilization,  and usage patterns. I have some  thoughts, but I wonder if that's a part of  the story, if you'd like to spend  time speaking on that.  &gt;&gt; I can spend a little time speaking  on it, think it's all part and parcel  sort of, the preemptive credit revocation  by the credit card issuers, some of which  we saw in the great recession as  well, where sort of to prevent people who have  good credit, and aren't  using their cards from running up  balances on the cards, as they have  limits, or on those cards, and we  did, there's a carafe in both the  blog post, and back in the August  report showing the share credit  account that are closed  each month, and in dij, </w:t>
      </w:r>
    </w:p>
    <w:p w:rsidR="00181ECC" w:rsidRPr="00181ECC" w:rsidRDefault="00181ECC" w:rsidP="00181ECC">
      <w:pPr>
        <w:pStyle w:val="PlainText"/>
        <w:rPr>
          <w:rFonts w:ascii="Courier New" w:hAnsi="Courier New" w:cs="Courier New"/>
        </w:rPr>
      </w:pPr>
      <w:r w:rsidRPr="00181ECC">
        <w:rPr>
          <w:rFonts w:ascii="Courier New" w:hAnsi="Courier New" w:cs="Courier New"/>
        </w:rPr>
        <w:lastRenderedPageBreak/>
        <w:t xml:space="preserve">     in April 2020 there's a big spike,  they cleaned out a bunch of inactive  accounts, and then they were good.  And then the closure rates dropped  back to pre-pandemic normal levels.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This is such as another  factor that's leading to the overall  credit account credit health,  because even if they are at an elevated  level, they are at a lower level, interest  rate so the overall limit out there  must be going down.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Thanks for that, I wasn't sure I  was reading this correctly, because  what is making me think is that those with the  lowest criticalness also may be  having the lowest incomes are having  limits on their credit cards. You  know, maybe possibly raise stores  extended which would mean you, opportunity for more divestment in financial distress  at the end perhaps not, but thanks for explaining  that.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Michael.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So, Ryan, one of the things I just  remember, you asked the question, when might we expect a sort of return to normalcy, and  to check and see if Spinney will  come back , there's been a really interesting  index that I started following about  four or five months ago that Goldman  Sachs put out, I don't know if it's  reopening index, I don't know but  they managed to put together a variety  of different data sources like  tracking airline website visits  and bookings on  airlines, and numbers of restaurants  that are open, and there to doing  it basically as an international  index, they haven't put it all into the  former, but to see how relative  rates, and which area great France and Britain were returning  to normal, but there might be some  clues if you're really casting about  for data, and again, keeping in  mind that maybe this is all good  to be over in 6 to 8 months, who  knows, but for the next crisis,  if you're casting about for data,  and look at those sorts of sources  because it's pretty darn interesting  in terms of granule measures of  activity that would be a significant  predictor for or real-time indicator  of how people are feeling with respect  to spending and I'll just throw  that out there.  &gt;&gt; Ryan, I think you have I  think you can declare victory, you've  exhausted the queue of questions.  And I have been granted permission , I think we are a couple minutes  ahead of break time, but if you  want to close with any closing thoughts,  you have or  what not, we can close their and  take a break to come back for 230  for the next panel. So , anything you want to close out  with, Brian customer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Not from me, except to thank you all for  your thoughts and input, will offered  to Eric, if Eric Scott any closing  thoughts customer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I'll just say thank you as well,  I think that's really  interesting, we've got good ideas  in this, and just based on Michael's comment, if we had a state level opening index that would be a great tool for maybe even after we  come out of all of this to understand what the effect is  going into this in any case, thanks  everybody so much for devoting your  time.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Thank you so much, Eric and Ryan,  and we will take a break , and come back and reconvene at 230 for  the discussion on the </w:t>
      </w:r>
    </w:p>
    <w:p w:rsidR="00181ECC" w:rsidRPr="00181ECC" w:rsidRDefault="00181ECC" w:rsidP="00181ECC">
      <w:pPr>
        <w:pStyle w:val="PlainText"/>
        <w:rPr>
          <w:rFonts w:ascii="Courier New" w:hAnsi="Courier New" w:cs="Courier New"/>
        </w:rPr>
      </w:pPr>
      <w:r w:rsidRPr="00181ECC">
        <w:rPr>
          <w:rFonts w:ascii="Courier New" w:hAnsi="Courier New" w:cs="Courier New"/>
        </w:rPr>
        <w:lastRenderedPageBreak/>
        <w:t xml:space="preserve">     HMDA data,  Understanding Racial  and Ecomomic Disparities in the  Mortgage Market ,  so we will see you at 230. Thank you. [ The event is on recess. The session  will reconvene at 2:30 p.m. Eastern  Standard Time. Captioner on stand-by  ]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&gt;&gt; Okay,  welcome back everyone from our break.  It is time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for the next session. And we will  shift to the next agenda item which  is HMDA,  understanding  ,  Understanding Racial and Ecomomic  Disparities in the Mortgage Market,  and we are joined by  Feng Liu,  Senior Economist, Office to present.  Are you there?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Yes.  &gt;&gt; [ Indiscernible - overlapping Speakers  ]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This standard  disclaimer slide.  &gt;&gt; Let me start  with the presentation of the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So, what is HMDA,  data collection reporting disclosure  statute that enacted in 1975.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It is used to determine whether  financial institutions are serving  the housing needs of their local  communities, to facilitate public  entities distribution of funds to local communities to attract private  investments, and to help identify possible discriminatory  limiting patterns. Institutions  covered by HMDA are required to annually  collect the reports with certified  information on each mortgage application  acted upon or purchased during the  prior candle year.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The data collected in 2020 and  reported in 2021 R survey data of incorporated amendments made to  the Dodd Frank act. It provides good insight on  the racial economic disparities in the mortgage marches. That's  one of its purposes is. But it's  important to enter size that the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HMDA data alone cannot determine  whether a financial institution  is engaged in discriminatory lending.  It often requires  additional data and additional information to make a further  determination.  &gt;&gt; Basin the recent  HMDA  data we have one forthcoming in  the next week, is about the 2020  mortgage act activity and it's  taken from that.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And July 2021,  we have another compilation  of data on Asian American and Pacific  and islanders in the mortgage market.  And then in June 2021 with a brief note  on general lending patters to small  and medium-size closed-end HMDA  reporters.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And we have manufactured housing  Pfizer and in June 2021, and we  have two articles about HMDA and an updated review of new  and revised data point  published  August 2020.  &gt;&gt; We will examine that in today's  presentation.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Said today I'm going to try and  cover several major subjects from HMDA.  Racial composition of originated  loans, denial rates, and the characteristics  of mortgage including credit careers  six and mortgage pricing.  &gt;&gt; On  the racial composition, this is  a chart to show for the past three  years, a home purchase loan by race  and it is today. This is for the past three  years of HMDA, the share of minority  here Hispanic, white, and borrowers  and the share of the amount of purchase  loan are certainly no more than  their share in the population.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From year to year, they also  change.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The next chart, this was a refinance loan that  showed the similar panic, panic Hispanic and black come before  the population.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But it's interesting to  see how the Trinh changes over time.  To the extent that this chart  plots out origination volume separated by  the purchase, non-cash out refi, cash out refi. So let's  look at the home purchase alone  that the green line. Typically the  home purchase loan origination with  all at the housing market does.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But, if you look at in  2020, that one thing in particular  is like a big  plunge in May of last year, where the housing market typical of getting to summerhouse  sales season, there was a dip in  the home purchase loan origination contradictory to the season pattern.  We believe that's a strong signal  of what was on the COVID-19 as a  nationwide shut down.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The person volume quickly picked  up starting in June of last year,  and then built and stayed at a fairly  high level especially computing  with the year before, so that is  quite a way for away from the overheated  housing market. The most prominent feature of 2020  is also in the closing market was refinance.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By looking at the shack, particularly  the non-cash out refi, the  refi was actually denied and didn't start until 2020, you  really started in 2019. Other than  that the , the slight dip in the last quarter  of 2019, you can see the refinance  was very much like the trend in  2090.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The cash out refi also increased but, that was really  foreshadowed by non-cash out refi  and that is those extremely interest rate . So that's a background. So let's  look at the next chart and see how  this buried by race and ethnicity.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The home purchase loan,  you know, the vertical axis shows  the amounts of the originated and volume by rate the necessity.  The top line is that  you can see overall all through  here, the origination  volume [ Indiscernible]   but, because of the wide followers come from the significant  large amount of loans compared to other groups,  so, in order to see this visually,  let's go to the next chart.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So, this chart  really is the large example of wide coming  you can see they minorities more  clearly. And from this, you can  see the increase of the home purchases  in volume almost by the group here. Next chart.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So this where the Y excesses not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volume, it's shared load of how  much racial and ethnicity characteristics you can see the  scenario where there is a drop in  share for white and an increase  in share for others. And we can begin, with  the next chart, you will see this  focusing on the other  primary group. And we can see that increase of the share  of the group in the second half. </w:t>
      </w: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lastRenderedPageBreak/>
        <w:t xml:space="preserve">Now, let's move on to the refinancing. That's the most  prominent part of this. And again, it seems like it's  pretty clear the increase  the refinances occurred for all the  racemic method groups in the chart.  But it appears like Asians had  the most [ Indiscernible]  coming you can see this more  easily when we zoomed to the next  chart, with the minority group,  and you can see the Asian volume  equates mostly to  minority groups volume increase  but more than the black and Hispanic.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The next chart, will show this  year.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Similarly you can see the  increase this year of the origination compared to the black and  Hispanic, being more prominent weasels  into those on the next chart it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So clearly you see in  2021, the Asian share of remind refinance increase from the low  to very low level two 2018 to over around 7% here in  this index for 2020.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What a black and Hispanic in  here the backdrop a relative increase in absolute  volume but a relative share an increase  in black and Hispanic. Next, please.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This chart, is all about the  origination loan. This one looks  at the denial in the database that is collected for the applications.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This came from an API report,  so this is establishing the past,  we know that, this is confirming  2020 that black and Hispanic borrows  are no likely to be denied then  Whites and Asians, so in this chart  it shows a black applicant in 2020,  about 80% of the completed applications  were denied, and 12% Hispanic, white  applications where denied compared  to the 7% for whites and a person  denial for Asian, and Pacific Islanders  per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The next chart , the next chart takes little for  their a poking on the AAPI subjects,  so it shows that despite the low denial rate for 10% in the general group, if  we look at the disaggregation as we assume it's allowed to be going on to the HMDA data and beyond, there are  certain subgroup  in the population  such as Vietnamese and native Hawaiians  have an denial rate  closer to slightly above that of  Hispanics at 30%, and a HMDA let's call that  a  denial rate of 12% per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So that has a  dimension, with a lot of axes that  came to us in specific amounts of  denial disparities.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Next.  &gt;&gt; Obviously those denials are common  whether we show about an account  for specific incidents of loan to borrowers.  We know that borrowers very by rate in business today. So this  chart 2020, the re-VM by  subject , purchase, refi, and  the effects. It apparently has  agent borrows took out the largest loans in refi, while black  and Hispanic borrows took out the  lowest median loan amount to purchase  and refi.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t xml:space="preserve">Next chart.  &gt;&gt; And again,  this shows that we have  [ Indiscernible]   while black and Hispanic are lowest median scores compared  to white.  </w:t>
      </w:r>
    </w:p>
    <w:p w:rsidR="00181ECC" w:rsidRPr="00181ECC" w:rsidRDefault="00181ECC" w:rsidP="00181ECC">
      <w:pPr>
        <w:pStyle w:val="PlainText"/>
        <w:rPr>
          <w:rFonts w:ascii="Courier New" w:hAnsi="Courier New" w:cs="Courier New"/>
        </w:rPr>
      </w:pPr>
    </w:p>
    <w:p w:rsidR="00181ECC" w:rsidRPr="00181ECC" w:rsidRDefault="00181ECC" w:rsidP="00181ECC">
      <w:pPr>
        <w:pStyle w:val="PlainText"/>
        <w:rPr>
          <w:rFonts w:ascii="Courier New" w:hAnsi="Courier New" w:cs="Courier New"/>
        </w:rPr>
      </w:pPr>
      <w:r w:rsidRPr="00181ECC">
        <w:rPr>
          <w:rFonts w:ascii="Courier New" w:hAnsi="Courier New" w:cs="Courier New"/>
        </w:rPr>
        <w:lastRenderedPageBreak/>
        <w:t xml:space="preserve">Next,  please.  </w:t>
      </w:r>
    </w:p>
    <w:p w:rsidR="00181ECC" w:rsidRPr="00181ECC" w:rsidRDefault="00181ECC" w:rsidP="00181ECC">
      <w:pPr>
        <w:pStyle w:val="PlainText"/>
        <w:rPr>
          <w:rFonts w:ascii="Courier New" w:hAnsi="Courier New" w:cs="Courier New"/>
        </w:rPr>
      </w:pPr>
    </w:p>
    <w:p w:rsidR="00181ECC" w:rsidRDefault="00181ECC" w:rsidP="00181ECC">
      <w:pPr>
        <w:pStyle w:val="PlainText"/>
        <w:rPr>
          <w:rFonts w:ascii="Courier New" w:hAnsi="Courier New" w:cs="Courier New"/>
        </w:rPr>
      </w:pPr>
      <w:r w:rsidRPr="00181ECC">
        <w:rPr>
          <w:rFonts w:ascii="Courier New" w:hAnsi="Courier New" w:cs="Courier New"/>
        </w:rPr>
        <w:t xml:space="preserve">How  much were borrowed payments? In terms of its history, the overall  risk and rate in 2000 20  where variations of various interest  rates it still existed, just had been the previous year which  we observed. [ Captioners transitioning  ]  </w:t>
      </w:r>
    </w:p>
    <w:p w:rsidR="00DB585E" w:rsidRDefault="00DB585E" w:rsidP="00181ECC">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&gt;&gt; The amount of  refinancing. That variation of interest  rate, and Asians paid the lowest interest  rate  while the rest was about the same  or around 3%. Next chart please. [indecernible]  originally in charge by the lenders, and the Association by  obtaining a loan. This chart shows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that for  purchasing and refinancing loans, black and Hispanic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turn out to be the highest to the median total loan cost compared  to the white in  interest financing. We talk about the  credit score and here is the credit score distribution  and we all know that credit score  is important. The credit score shown and what will emphasize this chart, and you can  clearly see  the histogram and Asian and Hispanic and the non-Hispanic white bar, has  a higher credit score than black and Hispanic white. One thing that I want to point  out is that with  this application level you can clearly  see [indecernible].  That very much means that  lower credit score distribution and in  a way there is heavy screening and prescreening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and eventually capturing to the full application. The next chart is very similar  and this chart is a jumbled space and the credit score distribution for Asian and white was higher  than black and Hispanic. Next chart. You can see coming along in the [indecernible], and still some  disparity between the different  groups.  Next please. Those are actually included in 2021.  Next please. As we show an application level across different races and at the  city has a different credit score  and it will have a sound influence and this particular  offer,  [indecernible].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The denial rate , and the credit score denial rate is, and this chart shows that  even with the same  credit score, the same credit  score level, it is higher for the Hispanic bar application  applicants can then white and Asian. This is important observation for some.  Also [indecernible], and this will  be shown in the next chart that  you will see. A  denial rate and even  credit score, and  we see a new data point with  HMDA,  and he clearly shows  the same credit score  with the black and his spot --'s Spanish court  tending to have a higher bar. This  can help to explain the chart that  we saw before this one . The rate is higher for black and  Hispanic. [indecernible].  From a researchers perspective and gives us a better understanding  and with that  I will turn it back over to Josh  for a panel discussion.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Thank you Feng for that excellent presentation.  So we are  into the Q&amp;A session, and if you  raise your hand virtually I will  see you,  and I will be able to call on you. I think there is a lot  of potential places to go here,  and questions ranging from what we  think and what we learned from the  data and interpreting the data and what we can do  to help disparities in the mortgage  market and all sorts of specific  questions. Let's first start with  members and see if you have any  reaction to the presentation or  direction she would like to take  the discussion. Tony. </w:t>
      </w:r>
    </w:p>
    <w:p w:rsidR="00DB585E" w:rsidRPr="00641C22" w:rsidRDefault="00DB585E" w:rsidP="00DB585E">
      <w:pPr>
        <w:pStyle w:val="PlainText"/>
        <w:rPr>
          <w:rFonts w:ascii="Courier New" w:hAnsi="Courier New" w:cs="Courier New"/>
        </w:rPr>
      </w:pPr>
      <w:r w:rsidRPr="00641C22">
        <w:rPr>
          <w:rFonts w:ascii="Courier New" w:hAnsi="Courier New" w:cs="Courier New"/>
        </w:rPr>
        <w:lastRenderedPageBreak/>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I think the next step in all  of this would be a statistical analysis. You try to estimate models of the  underlying decision, to price credit and what have you,  and then you  try to relate all of these factors simultaneously to the final decision rather than doing things one at  a time. Even when you do it one  at a time you don't have any statistical  significance out to let us know  things are different. That would  be a first thing. The second thing  is we presumably have  programs like FHA  which would have  characteristics that we would  expect, and let's put it this way.  If there is a problem with FHA and  there is a problem with the government  right? Perhaps we should take a  look at those programs separately  and see if they have similar patterns to others or  in fact they are totally different. Those would be my two comments  with the first being all  statistical and if it  does have statistical significance  in a multi-varied context? Secondly break out the government programs, particularly FHA. I  think VA is a different operation  and particularly FHA and see what  it looks like. The final general comment that  I will make over and over again  is remember where you are matters in mortgage lending. If you  are in some area where prices are rising rapidly, then that probably has a negative effect  on the fault as opposed to areas  where house prices are flat or falling. That also needs  to be considered. Those would be  my comments and basically most of that is pretty much standard  in the literature. If you look at the  academic literature on these topics  I think you will find that in the  literature.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Thanks Tony and let me  open it up to other A.R.C. members with general responses  and reactions,  comments, ideas  on follow-up research to see what  can be doing to address racial  and economic disparities in the  mortgage market,  topical ideas, with a logical , and Terry, let's  go to you.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Thank you very much for your  presentation. Kind of a general  comment one of the things that struck  me as she was presenting was our  vantage point into  some of these disparities in the  mortgage market, or disparity in  consumer financial distress and it comes from the  vantage point of the consumer, and  it makes a lot of sense  and charging him protecting consumers. Something that you mentioned  about the distribution of credit  scores and perhaps representative , not making  applications,  and having them be spent at a different point in the process.  Also these distributions was just  one snapshot of the process as it  happens more toward the end. We often have a vantage point into  the decision-making within institutions  and how institutions are making decisions at particular points  along the process. Those that relate  to how consumers experience them. The FDIC at various times have conducted  surveys about how financial institutions  are serving un-banked  populations. A running survey on  the experience of households from  time to time, and they have taken  the direct  questions from the institutions  themselves and what are they doing  to serve populations and responding to this challenge. It  might be helpful as  another source or another vantage point and another  source of information is what are  </w:t>
      </w:r>
      <w:r w:rsidRPr="00641C22">
        <w:rPr>
          <w:rFonts w:ascii="Courier New" w:hAnsi="Courier New" w:cs="Courier New"/>
        </w:rPr>
        <w:lastRenderedPageBreak/>
        <w:t xml:space="preserve">institutions doing that might have  implications for racial disparity  and housing.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Thank you Terry.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Thanks Josh and thank  you for an interesting presentation. One  of the things that I wanted to mention  that struck me is as I look through  some of the information or the discrepancies  with the racial disparity and refinancing  rates. One of the things  that I think would be interesting  to look at a little more is a lot  of that work and research in the  mortgage market is on the primary market, and  we are starting to see some more  interesting research on how there  is racial disparities in exploiting  lower interest rates and refinancing. I think there is quite a bit of  opportunity to explore why there  is such  discrepancies in refinancing and  what are the factors that meet that ?  Also think about considering policies  that help to reduce barriers to refinancing for  minority borrowers. Those are the things that struck me from  the data that you presented.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Thanks Vicki. Feng i don't know from those original  comments,   I had been collecting them for feedback  and would give you a chance to respond  at the end. If  there is any of those that you want  to expand on and engage with and  respond to now I am  happy to let you do that now, and  we can go back to the questions.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For people who do not know  Tony was my PhD advisor and very rare for a  student to ever have an opportunity  to speak in front of his advisor. Thank you for what you have taught  us.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By the way thank you  for being such an excellent student. It was always a pleasure working  with you.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Thank you.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[indecernible].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You teach us and we learned and  we learned together. On the second  question that you had, I totally  agree and  on the monetary analysis, it  is just insufficient research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and is a  [indecernible],  and the last chart that I showed was that we need to have more factors to show to basically get to a solid explanation. On the FHA program and grants, I can show you there is one example of why [indecernible] would be  really helpful . It shows the  median total, for  African-American, but we also know  that FHA loans tend to have a higher median, and added to  the fact that  insurance premiums are required. That increased  to a sense says that Hispanic and black borrowers  are more likely to take out FHA  loans. I am not saying  that was hopefully efficient and I will get back to  your point on analysis.  [indecernible].  What we have seen in  the past, and </w:t>
      </w:r>
      <w:r w:rsidRPr="00641C22">
        <w:rPr>
          <w:rFonts w:ascii="Courier New" w:hAnsi="Courier New" w:cs="Courier New"/>
        </w:rPr>
        <w:lastRenderedPageBreak/>
        <w:t xml:space="preserve">[indecernible], and it  has been  many years,  and there  is always an issue on this from the research  perspective.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The application level, and the application is  not entirely what it demands. More guidance from  you, the A.R.C. members,  and  for the point about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a lender decision and absolutely  that is important.  Because we also [indecernible],  and we actually have  this ability to go to the financial  institution to come back for  an investigation, and  we have access to  lenders, and we have a much better understanding. In our  modeling, looking  at the different financial institutions, with the decision  or mortgage pricing,  and we have a much better chance for the public to  be on our side to model [indecernible].  For Vicki's question about refinancing that is an  important question. They are less likely to take advantage  of the lower interest rate from  a research perspective and a policy  perspective. [indecernible].  That is a very rich field and I think it's  should be.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Thank you Feng.  Beaux-Arts great responses. I think for me one  of my reactions to learning  about that data and from others  questions in particular, Vicki,  thinking about how to get  at some of this geographic variation, and  also the variation in other state and local regulations that  affect some of these outcomes.  It may well be from a policy perspective that one of the key rules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for the CFPB is  communicating and influencing state  and local regulators. In any event, let me open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as we still have a little bit of  time, a couple of minutes, maybe  enough time for a couple more comments, if any of the A.R.C. members have  them . Anybody else in A.R.C. with the comment they are  sitting on  or they are waiting  to unleash? If not we can  break a couple of minutes early. We are pretty close to the end  of the session anyway. Let me check the Q&amp;A one  more time. Thank you  so much Feng for an interesting  discussion. We are going  to enter our break now.  We will return at 3:30  PM Eastern for a discussion  on research partnerships. Thank  you again Feng.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Thank you all. [meeting on break until 3:30p.m.est]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Okay. Welcome back everyone. We are going to shift  to our final agenda item today which  is research partnerships. We are joined by experts from the  office of research including Melissa and Patrick.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Thank you Josh and I thank everyone for  sticking around for the last session  of the day. My name is  Melissa Knoll.  Next slide. Before I begin as others have this presentation is being made  by a consumer financial  protection Bureau representative  on behalf of the Bureau. It is not  constitute legal interpretation,  guidance, or advice and any opinions  or views that we express  may not represent the views of the  Bureau. Today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as I mentioned I will be talking  about research partnerships and  talking about the different types  of research partnerships and what  partnerships we have engaged with  in the past. How we get the work  done </w:t>
      </w:r>
      <w:r w:rsidRPr="00641C22">
        <w:rPr>
          <w:rFonts w:ascii="Courier New" w:hAnsi="Courier New" w:cs="Courier New"/>
        </w:rPr>
        <w:lastRenderedPageBreak/>
        <w:t xml:space="preserve">and established these partnerships  and talking about  the luminary results from two of  our partners. Research partnerships at the Bureau  usually fall into two buckets. Research  pilots which come through research priorities or ongoing research ideas that we have over  time. There is also innovation policies  that drive some of these partnerships as well  in which I will talk about briefly  although today the main focus is  these research pilots. You  can go through two slides. Back one. So what are research partnerships  at the Bureau. These are research projects where we collaborate with  innovators to  research the impact of financial  products and services on consumers,  and to learn more about what is  currently happening in the  field. An ideal collaboration involves sophisticated research  methodologies that will hopefully  allow us to test hypotheses and  obtain meaningful results from real-world behavior. The goals following that  is to understand the impact of products  and services on consumer behavior  and consumer financial health. Also  further the bureaus initiatives  like promoting  savings which was a previous priority,  as well as studying the effect of covid  and protecting vulnerable consumers  or any other priorities we which  to engage in. As the acting director mentioned  at the beginning of the day these  have the potential to inform the  bureaus policy work on what the  topics are in the rigor of the study. Next slide please. There is various partnership  types that we have engaged in and  plan to engage in. Some of these  are randomized  field studies and experiments. There was one with American Express  as well as H&amp;R Block and those reports  can be found on the website. There  is a current project underway for  financial education software providers.  We have done experiments as  well as descriptive studies to help  understand Bureau tools , and there was a credit card study  that looked at the relationship  between the financial well-being  using the bureaus financial scale  and credit scores and other variables, as  well as a study with Zillow to help  understand  the consumer shopping  behavior around the mortgage buying process  as well as helping us learn more  about the home shopping tools of  the Bureau. We have several data partnerships  and one is currently with the community  development Bank as a savings provider  where we get the data in for the  companies and able to analyze what  is going on with the customer needs. Moving on just very briefly to innovation policies at the Bureau, these come about through  an application process where financial  institutions and innovators can  apply to engage in any one of the  following policies or programs. First is the trial disclosure waiver  program. Under section 1032  the barrel has authority to grant  waivers allowing and market testing  of innovative disclosures. The Bureau can work with innovators  to test and improve disclosures  for consumers and industry. There  is the compliance assistance sandbox  program whereby companies can obtain a  safe harbor for testing innovative  products and services for a limited  period while sharing data with the  Bureau. There is a no action letter  program that provides increased  regulatory suit certainly through a  statement that the borough will  not bring a supervisor or enforcement  action against the company for providing  a product or service under certain  facts and circumstances. Those that  are interested in learning more  they are on the bureaus website. So why do we engage in these research  partnerships? The first goal is  we want to understand what is happening  in the field ? What is happening in the lives  of real people and how do consumers  behave and what products and services  do they use? We also hope to evaluate financial products, </w:t>
      </w:r>
      <w:r w:rsidRPr="00641C22">
        <w:rPr>
          <w:rFonts w:ascii="Courier New" w:hAnsi="Courier New" w:cs="Courier New"/>
        </w:rPr>
        <w:lastRenderedPageBreak/>
        <w:t xml:space="preserve">services,  and education materials to learn  if a product or service can cause  improvement or harm on meaningful  consumer outcomes. Different types of partnerships  very as we mentioned in earlier  slides, and our goal is to seek  and encourage partnerships that  can generate casual in Florence.  We see the value all the way up  to these experimental  projects. So you can imagine may be why the CFPB is interested  in some of these. I mentioned some  of these goals and we like to study  effects of innovative practices  on consumer outcomes, and we use  these research partnerships to learn  more about key priority areas.   One important aspect is the publication  of these findings. We are trying  to get meaningful evidence-based  information into the policymaking  and research world. This is one  of the main aspects of the research  projects. Again you can find a number  of these previous projects on the  website. Hopefully we can potentially inform  policy changes as they apply to  the research partnerships that we  worked on. So why do companies want  to work with us? Some of these goals  are overlapping as you can see in  the green as those are,  and goals  between the company and the CFPB.  There is other reasons why we hear  from companies they are interested  in working with us and one  is this  halo effect. They basically want  to work with the CFPB , and we are never endorsing the  company, but having this relationship  will sometimes also spur further  research interest and other  financial institutions may want  to join on when they see  partners that are similar to them  in the field and that kind of thing. Also often the companies that we  partnership don't have the research expertise to  engage in this type of research  that is of use to them. We at the  Bureau and office of research have experts in experimental design like complex data analysis skills, and  a lot of the time these companies  are using us in this partnership  to kind of evaluate things of interest  to them that relates to the next bullet related  to subject matter expertise. Throughout  the office of research particularly in my section we  have a lot of background in behavioral  science and human decision-making and sometimes  the companies don't necessarily  have as much of that. We are adding  the research ideas. Again companies often are interested  in policy changes, especially when  there is the potential for regulation  to be improved or to change  and might be helpful to their company. Next slide. Anybody who has engaged in a research  partnership knows it is a very rewarding  experience. It can be difficult  to get off the ground and often  takes a long time to get from start  to finish.  This is one slide and boiling it  all down into these few bullets, a lot of the time and effort goes into these research partnerships.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First of all we try to make connections.  These can come anywhere from as  a computer has lots of connections  with the field to our market team  and our consumer education contacts in the other divisions in the Bureau.  A lot of the time that is where  we find these research partners,  and it can come from all different  aspects. Once we make connections with these potential  partners we explored the partnership  potential with the company. What  are our overlapping priorities? Are we on the same  page with what we are trying to  learn. We typically generate many  research questions and wait on the feasible ones from our  end and your end. We also have discussions  related to the partner capability  and what type of data do they collect  and what type of data do they share  with us? What are the resources  they can put into the partnership  and what is their expertise and  maybe different areas of </w:t>
      </w:r>
      <w:r w:rsidRPr="00641C22">
        <w:rPr>
          <w:rFonts w:ascii="Courier New" w:hAnsi="Courier New" w:cs="Courier New"/>
        </w:rPr>
        <w:lastRenderedPageBreak/>
        <w:t xml:space="preserve">expertise,  combined to make a  research partnership that might  be particularly worthwhile . Once we decide there is potential  and you want to go down the path  of the research partnership with  a particular entity, there is many  logistical steps that we need to  go through. We do our due diligence  and check to see if the partner would be a good partner for the  Bureau to work with. Then we start  engaging with our legal team to write up  a grievance and do a legal review  so that we are all on the same page  with regards to how we are going  to get the data and what we are going to  say and how we are going to publish  and things of that nature, and these  are formal documents that go back  and forth between the two groups.  We are obviously at the Bureau very  careful to only take the data that  we need for the particular research  questions at hand and we work with  the data intake team to identify  the questions and to make sure we  are not housing a lot of data that  will sit there with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specific research questions in mind.  Throughout we are communicating  with leadership related to the feasibility  interest and the Bureau priorities. Next slide please. I am not going to go  through this, but this is just to illustrate some of the  research partnership that we worked  on overtime at the Bureau.  I mentioned American Express and  H&amp;R Block, and these  was new to saving on prepaid cards and for financial being and  credit reports. Patrick is going  to go into these last two green lines on  the bottom, and these are our most  recent two current partners. Next  slide please. I am going to kick  it off to Patrick in a moment but  I am going to give you a preview  of what he will talk about. Right now we  are engaging with two to partners  on data partnership. These are studies  where we are bringing data into  the Bureau from companies so we  can inform a previous Bureau priority area and  still of interest. We are examining  consumer experiences and interactions  with the savings go product, and  they answer questions a mutual interest  like what are people saving for  and what rules  do people set up to help them save? Do some types of rules lead  to a greater likelihood, and how  is a saving related  behavior change since the onset  of the pandemic? What is interesting  about these research questions that  you try to formulate during the research partnership  is they are very fluid, and we go  in with specific research  questions at the company that we  are mutually interested in. As you  get the data and explore what is  and is not possible, it might change a little bit. This  is where we are now and Patrick  will give you some more information  about the luminary findings from  this exciting partnership.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Hello everyone and we can go  to the next slide. Awesome. Thanks Melissa and hello everyone. I am a research  scientist in the office of research  and have been involved in the partnership  work and I am excited to show you  some preliminary results from the  data partnerships. The first one  we will talk about today is the  southern band core and they have  over $1 billion in assets and over  60,000 customers in underserved  regions. They offer savings features  like transaction Roundup, automatic transfers, and they  also offer customers the opportunity  to find their own savings goals to type  in the name of what they are saying for  and set in a target amount. They  have share with us account balance  information and savings information an individual account level specific transaction data between 2019 and 2021 for a  sample of their customers. </w:t>
      </w:r>
      <w:r w:rsidRPr="00641C22">
        <w:rPr>
          <w:rFonts w:ascii="Courier New" w:hAnsi="Courier New" w:cs="Courier New"/>
        </w:rPr>
        <w:lastRenderedPageBreak/>
        <w:t xml:space="preserve">Here  is some of the preliminary results. This figure displays median  account balances at month end  for all of the months that we have  data. The Y axis is  dollar amounts and this is for all 3365 accounts that we have access  to and it includes accounts to have  saving goals attached to them and  accounts that don't have a savings  goal attached to them. There is the declaration of the  pandemic, and you can see to the  right of that line the balance will  peer on average to increase after  the declaration of the covid pandemic.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As part of this fluidity that we  have these partnerships we are in  an ongoing discussion to receive  a larger sample of the customers,  and if we end up obtaining the larger  sample  we expect some of the noise in the  bars to decrease after the pattern  to smooth out. Next slide please.  This displays median monthly credit amounts or dollars flowing into  the amount of the customers. Noticed a spike in April 2020 around  the first economic relief payment  went out. As before we see a slight  increase in the bars to the right  of the line compared to the bars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and this suggests a slightly larger  amount of money has been flowing  into accounts after the pandemic  rather than before. This shows here median monthly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dollars flowing out of the accounts.  Again we see a similar pattern where  the bars at the right of the line  are taller than the left suggesting  the debits are increasing after  the onset of the pandemic. Next  slide please. We  are going to go ahead and skip this  and the next three slides.  Just for time's sake. One  more please. Thank you, that's perfect . We do have several remaining questions and right now we are engaging  with a couple of specific questions.  What trajectories to the  customer account balance take overtime? Do they account balances increase  or decrease or remain consistent  when we are looking at the specific customer and account level. How did the pandemic affect these  trajectories? They did take the  shape of an rupturing that's back  interrupting ? Secondly we are incident and how  the economic payments and the child  tax credit payment affects savings and spending. This is part  of an ongoing discussion we are  having about access the new data  pacifically the child tax credits  that have just started to come out. I'm going to move to  our second data partnership year  and this is with the savings app provider and this is an app that  is very popular and has highly customizable  savings goals that offers goals and rules customers can set  for themselves. Some examples of  the features that people might wish to customize  include the target amount they would  like to be saving and the target  date they would like to achieve  their goal, and customers are able  to go in and  can't attach a photo to the goal  perhaps to motivate them for savings.  Some of the automation examples  are the savings rules of people  set for themselves. An example maybe  save some money for the payday where  the amount of money is variable  and able to be customized. Save  every time my daily steps exceed 10,000 and save  with every purchase I make at Ben  &amp; Jerry's. This partnership with us a large  amount of savings goal data including  the labels and the customers assigned and the amount and the target amount.  Transfer of events and the savings  rules the customers choose to apply.  Next slide please. This is a figure displaying the  40 goal category label within the set we  are working with. In previous work the partner used  a machine learning algorithm to  take the takes the customer assigned  to their goals and categorize those goals to one of the 40 categories  here. That top category here the  most popular one is almost 140,000 unique </w:t>
      </w:r>
      <w:r w:rsidRPr="00641C22">
        <w:rPr>
          <w:rFonts w:ascii="Courier New" w:hAnsi="Courier New" w:cs="Courier New"/>
        </w:rPr>
        <w:lastRenderedPageBreak/>
        <w:t xml:space="preserve">goals associated  with it. Some other are traveling  vacation and there is an auto generated  goal and  gifts and transportation and etc. Interestingly we are able  to track inflow and outflow and  the rule types that people use  and the target amounts and overrated transfers and transactions  and more. I think based  on these accounts we have sufficient  sample size to look at savings across  these 40 labels, and with the end, and we have access to up-to-date customer data  in this partnership. Next slide. Now I'm going  to show the popularity of two of  these specific goal labels. These are up near the top of that  figure. These are centered around  the declaration of the covid  pandemic around March 2020. First I will show the label emergency  saving. The bars correspond to the % of  all new goes created in a given  month. That is a popularity of these  goal levels. Note the  increase in popularity for emergency savings around the pandemic. Next week and look  at a similar analysis of goal  popularity and this time for vacation  savings. In contrast with the previous goal labels we  are seeing a steady drop off around  the pandemic. These two popular labels suggest a  rise in emergency related savings and a decline in savings with the  emergence of the covid pandemic  and these are preliminary results and illustrations and it is a bit  of a glance here to see the data  taking shape. So as Melissa mentioned one of  our main research question is what  goals are most predictive of success in savings? Some specific questions that we  have been grappling with in the  recent weeks include  how do we go about defining a savings  goal success? Is it the total dollar  amount saved? The percentage of  a goal target a customer hits? Or  is it how consistently people save  with the goal?  We are also pursuing a more top-down or hypothesis driven approach, and one example  is something we have been discussing  is looking at goals that might be  motivating or fun versus more pragmatic  goals. Something  mundane like saving for a car repair. Another example of saving for a  vacation prepare to an emergency  fund as well as a puzzling behavior  of saving to pay down debt, and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this category might give us an interesting  window into this behavior that we  set aside money to later pay down  their debt. Are the goals that are  established with round numbers, like save $1000 more successful  or less successful than goals  with a specific dollar amount. The  latter will suggest there might  be a particular product or service in mind that  the customer is saving for. Here  is some  takeaways and general themes from  these data partnerships. To summarize the preliminary results  we have seen today and soon after covid-19 was he an uptick in account  balances an emergency fund  related  savings goals. This is a deliberate finding to be confirmed  in both partner data sets. Partnerships  really require flexibility,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and this administrative data rarely  fits uniquely into a specific research  question. This goes back to the  fluidity that Melissa was talking  about. You might struggle to get  specific transfers in  ways that we didn't expect and certain transactions may  be archived before a set date. There  may be market timing around a specific  target and goal the way people save without us  being able to observe that. There  might be issues of the samples that  we are looking at. A company or  business might change their model. An organization might  introduce a paid subscription service, and there might  be nonrandom fluctuations in customer  basis for user accounts.  I want to wrap up on this third  bullet point with the lesson I personally  have taken away while working </w:t>
      </w:r>
      <w:r w:rsidRPr="00641C22">
        <w:rPr>
          <w:rFonts w:ascii="Courier New" w:hAnsi="Courier New" w:cs="Courier New"/>
        </w:rPr>
        <w:lastRenderedPageBreak/>
        <w:t xml:space="preserve">with  this partnership. I thought coming into some of these  partnerships and somebody says data partnership that might look  like a simple exchange where a partner  hands of the data set and we hand  back a clean analysis and report  on their data. These partnerships have operated  much more along the lines of a research  partnerships, and  the team meets regulate with both  the partners to understand the data  we are working with, to  start the feedback results to the  partner, to make sure what we are  observing is consistent with the  partners understanding, and we  and rate slightly  different sample approaches to help  us run the analysis in a way most  informing. The lesson I am taking  away and learning with partnerships  is that data partnerships are  research partnerships. We can go  to the next slide which will conclude  my basic presentation and  hand it back for Melissa for our  discussion and Q&amp; A.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Thanks Patrick and I hope you  are all excited as we are to see  some of this taking shape and very  exciting and congratulations  to everyone involved in all of these  research partnerships. Moving to  our Q&amp;A with the A.R.C.  members,  as you can see the questions  in front of you and if one sticks  out, feel free because we have about  20 minutes, and I want to make sure  that everybody gets to say what  they want to say. How do we build  on existing partnerships? As Patrick  mentioned our two partnerships, they are  data agreements, and how do we  morph that and move it into questions  around, the  RCT testing, and how do we move into a pure  data agreement into a more experimental  approach?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Michael do you want to jump in?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Sure and thanks Melissa and Patrick for a very interesting presentation. I can see why you guys are salivating for the sort of arrangements. I guess my question, and probably  a couple of questions rolled into  one, I am curious about whether or not there is limits  on these partnerships. We can  imagine a lot of companies want  to test some of these projects thinking  they might roll them out at some  point. These saving products are  tied to various things. Are the results out of this, any  aspects, when you engage  with them, are you sharing all  the knowledge and stepping back  from the question a little bit,  is the objection being able to disseminate what works and what doesn't? To  encourage other source of  savings program.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Great question. From our  perspective we are in the business  of evidence-based policymaking, and we are always  doing these research partnerships with an eye  toward disseminating the findings.  Companies may not want to have their  name associated with some failed tool or app.  Part of what goes into these data  agreements and other legal agreements  is we state they are going to share the findings,  but they have the ability to say they don't want you to put  their name on it. That is not the  case here, but as Patrick mentioned a savings provider or  something of that nature where we  reserve the right to disseminate but not ,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Just as a quick follow-up if  during the course of a project they discover the secret  sauce, it is too late at that point.  That will get </w:t>
      </w:r>
      <w:r w:rsidRPr="00641C22">
        <w:rPr>
          <w:rFonts w:ascii="Courier New" w:hAnsi="Courier New" w:cs="Courier New"/>
        </w:rPr>
        <w:lastRenderedPageBreak/>
        <w:t xml:space="preserve">disseminated. I am  wondering if there would be some  hesitancy on the part of some companies  thinking this would be a great  product for us and we don't want  the world to know too much, and we have had those discussion  with companies.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That is a great question and  I think you can be a back-and-forth  about what we published. I think  we stick to that  we are not going to surround results  or lie about anything, but I think  there is certain things, ways that  we can describe the data. Saying the number of customers  that somebody has, we can work around  some of the things that might be  particularly sensitive. I have not encountered this and  this is a good question. There probably  would be some back and forth related  to the way that we share the information's proprietary information or something  of that nature.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I like to chime in and say I  think these data partnerships are an exercise  in relationship building and you  think back to the slide that Melissa  showed, and some of them we are  starting with the potential and  hope of transparency and good relationship  building we can move more toward an  evidence-based evaluation approach. Very fluid and ongoing with an end goal in mind, and  we are doing our best to set up  with the organizations we are partnering  with.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Thanks.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Related to that anytime  that we are going to go public with the finding or the  company is going to say something, we have within those agreements, a time period where the other party will review, and I have not  really encountered much, and  some argument about whether not we shared things are  not. There is this review period  and nobody surprises me with  the direction.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I have Tom and do  you want to jump in?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I am a big believer in looking at the data, but to provide  really good quality  evidence-based policy, we have to  have models and  statistical differences among  groups that we are looking at. In  my own work with companies  and state legislators and congressional  staff, they are interested in pictures, and pictures  are very important. Underlined the  pictures before a picture can be  shown I think it is imperative to  say this picture is based on  statistical differences. I hope that the A.R.C. can  help  provide, and we have  plenty of PhD economists who  are trained that way, and I understand  the pull is to prepare a  report yesterday. I didn't know  until I started working with the research group,  and I appreciate that. That  is because it seems like we are  always in a hurry to make  a decision instead of taking the  time to look at a policy or a question in a very deep way and build of a mosaic  of a different result in many samples and see what seems to be going  on in terms of consumer credit markets and etc. I am glad to see the emphasis or the shift turning toward  building alliances  with companies and academics, and to me that  is a terrific thing to do. I hope  the CFPB will invest  heavily  in adding more research capability over time.  Thank you for your presentation.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Thank you for your comment. I  can reassure you that we do have  several economist and I am a psychologist , and  we want to be able to get the first  taste of the data out today. I hope we  can earn your reassurance in the  future that we have this statistical  rigor to follow.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I am a big believer saying we  have to wallow in the data that we have to look at  and put it on a graph and see what  types of things may be going on.  The theory and the empirical are  interwoven. I didn't mean to suggest that what you did was  anything different than what I would  do with the new data set. I am really  glad to see you are pursuing collaboration with companies, and  I hope to see more of it down  the road.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Thanks. Terri you are  next .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Hello everyone and thank you  so much for your hesitation. I want  to say one thing that I think has come across our conversation  this afternoon which might not relate  to your presentation, and I have  been thinking with talking about credit and credit  card utilization and the mortgage  market thinking about saving  strategies across the pandemic which  has been part of a topic of the  conversation, with how people are expressing  financial distress, and I think  to keep at the top of our mind how  the pandemic hasn't been the only  thing that has been happening  over the last 1-2 years as we have  had a big political shift, and  of course unemployment  and health concerns related to the pandemic, and a number of environmental things  happening, and we are thinking about  the distort  flooding that Detroit is experiencing  now maybe for a third time this  summer. All of those things people are carrying on their shoulders or in their  finances, and beyond the  pandemic these things are happening simultaneously. More specifically I was really  excited to see the data which shows, and I think you  mentioned as a community development  financial institution, I would categorize the depository institution, but mission  driven and eight financial service  provider, and it seems to be really  committed to serving folks in the South, where black people are living and  in rural areas to  invest in arranged activities, and this seems to me like a fruitful  partnership. I am excited to see  it has developed,  and in addition with the specific  data you are able to explore together. I think the first question about  how we build existing partnerships,  and you have answered there seems  to be an opportunity to build and  be transparent, with the companies or with  the groups, that you are working  with because I imagine this could  be  the beginning and this seems to  be the kind of partnership to develop, and the  beginning of what this one might  offer, should you be able to work in a way that serves  both parties, and advance some  mutually beneficial goals you might  have. Looking forward in the future  to see the future work that comes  with it. So thank you.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Thank you and that will segue  into the second question. What kind  of partnership should we pursue  as related to animal populations, and  the project started as a savings related  project and they are interested  in savings. I am interested in  what are some of the other areas  or types </w:t>
      </w:r>
      <w:r w:rsidRPr="00641C22">
        <w:rPr>
          <w:rFonts w:ascii="Courier New" w:hAnsi="Courier New" w:cs="Courier New"/>
        </w:rPr>
        <w:lastRenderedPageBreak/>
        <w:t xml:space="preserve">of companies  and institutions that you and others  on the A.R.C.  might think would  be ideal for pursuing [indecernible]?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I don't know if southern  bank core was involved  in the loan,  and there is  a range of activities around  developing community  loan funds, and blank black  USA which is working on supporting black-owned banks and investing  there. Also nonprofit organizations and it seems to be the sort of partnerships that is built  off of this work in  support of the priority area of  the bureaus.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I know we had two others, and we are quickly approaching the end of time.  I know Tony I saw you and Vicki  in there. Tony, do you still have a  comment or question or a response?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Yes. We all want people to buy insurance that will support their families  if they die, and obviously major support of  the family. Insurance that pays  off if you die is  death insurance. You cannot sell it and people will  not buy it. Therefore  we call that insurance life insurance.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In order to sell insurance that pays if you live,  we have to call that an annuity. As a professional  economist, I regard this as problematic. On the other hand is social policy, it is  absolutely essential because we  want people to buy insurance that  will support the families if they  die, and we would like for people to perhaps consider supporting themselves in their  old age. So this language thing is really  important. Of course the people  who are on top of that, we have the book nudge and I would use that as  a model. When I am doing research I would not let the partnered defined what  I do. I would get a research idea  and then pursue the partner. The reason for that is I always  tell my students when you are dealing  with social science data, if you  start with the data and try to find  a hypothesis, you  will find a hypothesis and it will  usually be wrong. And social science data you get  these false correlations that you  don't understand. Your only hope  with the truth is to start with  theory and go out and recruit your  partner. That is away that Baylor and sunshine did it. There is a bunch of guys  who have been doing this in a different  context. I have never done it but I would consult  with them and follow their research  technique. You get there idea  of something, and  here is one of my favorites and  I will shut up. We would like people  to deal with fiduciaries when they do their  financial planning. To  me the word science  like someone you would go to in  order to remove award. I went there and they got the warrant. I understand, come up with another  word right? I bet you a lot more people would  deal with fiduciary and come up  with a lot better  life outcomes. That is my advice  to you and it sounds like I am kidding around but I am actually  did serious. If I  contacted , he would come up with some good  ideas for you.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Thank you. We are aware of all of  that research, and we agree, and  I will say to my earlier point related  to data  sharing it fits in with that and  we are always careful to have our  policies up front and the Bureau  doesn't take  in all the data that we could possibly  want, and it is guided by our research  questions, and the type of data,  and finding the research partners  in the first place are guided by  our priorities, and I take your plan and agreed.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It is outside of the scope of  this particular topic but we run  lab studies,  and we will test the hypotheses  in the lab and with a twinkle in the eye or  an hypothesis that we hope to be  able to test in a way they are motivated  to help us study rigorously.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I think we had just enough time  and Vicki, just enough time to get your comment or question  in response before we close out. So how are  you Vicki?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Thank you for a great presentation and I think this is  very exciting. I had two questions. One is,  I saw on your slide you are interested  in getting toward  RCTs which I think is really exciting. What type of  appetite do the firms have for doing  them? I would be curious to see,  and I think that is a powerful  tool you can use to test various hypotheses that you have . The other thing that I wanted  to mention within the finance field a big trend is to try  to collect data  from a company that can be linked  with existing data sources. To  what extent are you trying to develop partnerships where you can link  new data collected with  some existing data sets that you  have the CFPB  to be able  to answer new questions?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I can say a little bit about  your first question for the stomach and tolerance  for the RCT, and it is intriguing  to me when you work with the firm  or a company they are very quick  to talk about their AB test and  run them regularly and when you  raise the idea of running a RCT they can get spooked or it  might scare them. I think a large  part of this is working with people  and building the relationship in  the way we are talking about before  where you can propose something , and  many companies and firms, meeting them halfway, and I think it  is one step we can take to try and  set those up. As far as my  actually furious with these partners,  they are still very new and away that we haven't raised some of  those questions closely or specifically  enough to speak to their interest in pursuing  those sites.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Some of the partnerships I mentioned  earlier on like American Express  and H&amp;R Block, they was RCT and  we had success, and we didn't put it on  here but there was another partner  that we are working with and hoping  to launch a RCT several months  from now. As Patrick mentioned working with  the company to see what they are,  with and a lot of the time, getting  a comfortable with the concept of  a control group or withholding potentially what  they think might be the best thing  for their customer. We don't necessarily, and  we can roll it out in different  ways and it is an ongoing conversation. We have had good success in the  past working on the RCT with other  companies as well.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w:t>
      </w:r>
    </w:p>
    <w:p w:rsidR="00DB585E" w:rsidRPr="00641C22" w:rsidRDefault="00DB585E" w:rsidP="00DB585E">
      <w:pPr>
        <w:pStyle w:val="PlainText"/>
        <w:rPr>
          <w:rFonts w:ascii="Courier New" w:hAnsi="Courier New" w:cs="Courier New"/>
        </w:rPr>
      </w:pP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My biggest responsibility is  to get us out on time. I am going  to nail that part.  Thank you very much Melissa and  Patrick for really awesome presentation. Thank you  everyone and A.R.C. members for  your  comment and  questions, and we are now at time. With that I will  adjourn the </w:t>
      </w:r>
      <w:r w:rsidRPr="00641C22">
        <w:rPr>
          <w:rFonts w:ascii="Courier New" w:hAnsi="Courier New" w:cs="Courier New"/>
        </w:rPr>
        <w:lastRenderedPageBreak/>
        <w:t xml:space="preserve">call today and Manny I will kick it back to you. Cement thank you Josh and I would  like to thank my colleagues today and A.R.C. members we appreciate your  feedback and comment  throughout the day and  I am certain the office of research  has benefited from the engagement  today. Thank you Josh for moderating  the meeting and sadly </w:t>
      </w:r>
    </w:p>
    <w:p w:rsidR="00DB585E" w:rsidRPr="00641C22" w:rsidRDefault="00DB585E" w:rsidP="00DB585E">
      <w:pPr>
        <w:pStyle w:val="PlainText"/>
        <w:rPr>
          <w:rFonts w:ascii="Courier New" w:hAnsi="Courier New" w:cs="Courier New"/>
        </w:rPr>
      </w:pPr>
      <w:r w:rsidRPr="00641C22">
        <w:rPr>
          <w:rFonts w:ascii="Courier New" w:hAnsi="Courier New" w:cs="Courier New"/>
        </w:rPr>
        <w:t xml:space="preserve">     they will be rolling off of the A.R.C. this fall and we  appreciate your contributions and  do not worry  as we engage with  our alumni and we have your  cell phones and might be calling  on you. Stay tuned for that and we are looking forward to working  with the A.R.C. vice chair in  the near future,  and she will be becoming the chair later this  fall. With that thank you all for  connecting today. With that you  may disconnect at this time. [ Event  Concluded ] </w:t>
      </w:r>
    </w:p>
    <w:p w:rsidR="00DB585E" w:rsidRPr="00181ECC" w:rsidRDefault="00DB585E" w:rsidP="00181ECC">
      <w:pPr>
        <w:pStyle w:val="PlainText"/>
        <w:rPr>
          <w:rFonts w:ascii="Courier New" w:hAnsi="Courier New" w:cs="Courier New"/>
        </w:rPr>
      </w:pPr>
    </w:p>
    <w:sectPr w:rsidR="00DB585E" w:rsidRPr="00181ECC" w:rsidSect="00C7476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64"/>
    <w:rsid w:val="00094564"/>
    <w:rsid w:val="00181ECC"/>
    <w:rsid w:val="00DB2D9F"/>
    <w:rsid w:val="00DB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45B01-20B9-47FF-9161-B8C6A885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47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76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15875</Words>
  <Characters>90494</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VITAC</Company>
  <LinksUpToDate>false</LinksUpToDate>
  <CharactersWithSpaces>106157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Joos</dc:creator>
  <cp:keywords/>
  <dc:description/>
  <cp:lastModifiedBy>Wade, Tracey (CFPB)</cp:lastModifiedBy>
  <cp:revision>2</cp:revision>
  <dcterms:created xsi:type="dcterms:W3CDTF">2021-08-17T14:41:00Z</dcterms:created>
  <dcterms:modified xsi:type="dcterms:W3CDTF">2021-08-17T14:41:00Z</dcterms:modified>
</cp:coreProperties>
</file>